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jc w:val="center"/>
        <w:rPr>
          <w:rFonts w:hint="eastAsia" w:ascii="仿宋" w:hAnsi="仿宋" w:eastAsia="仿宋" w:cs="仿宋"/>
          <w:sz w:val="28"/>
          <w:szCs w:val="28"/>
        </w:rPr>
      </w:pPr>
      <w:bookmarkStart w:id="0" w:name="_GoBack"/>
      <w:r>
        <w:rPr>
          <w:rStyle w:val="5"/>
          <w:rFonts w:hint="eastAsia" w:ascii="仿宋" w:hAnsi="仿宋" w:eastAsia="仿宋" w:cs="仿宋"/>
          <w:b/>
          <w:color w:val="333333"/>
          <w:sz w:val="28"/>
          <w:szCs w:val="28"/>
          <w:bdr w:val="none" w:color="auto" w:sz="0" w:space="0"/>
        </w:rPr>
        <w:t>农村义务教育阶段教师特设岗位计划</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0"/>
        <w:rPr>
          <w:rFonts w:hint="eastAsia" w:ascii="仿宋" w:hAnsi="仿宋" w:eastAsia="仿宋" w:cs="仿宋"/>
          <w:sz w:val="28"/>
          <w:szCs w:val="28"/>
        </w:rPr>
      </w:pPr>
      <w:r>
        <w:rPr>
          <w:rFonts w:hint="eastAsia" w:ascii="仿宋" w:hAnsi="仿宋" w:eastAsia="仿宋" w:cs="仿宋"/>
          <w:color w:val="333333"/>
          <w:spacing w:val="0"/>
          <w:sz w:val="28"/>
          <w:szCs w:val="28"/>
          <w:bdr w:val="none" w:color="auto" w:sz="0" w:space="0"/>
        </w:rPr>
        <w:t>"农村义务教育阶段学校教师特设岗位计划"简称"特岗计划"，是为加强农村义务教育教师队伍建设，促进农村义务教育均衡发展，创新教师补充机制，提高教师队伍整体素质，逐步解决教师总量不足和结构不合理等问题，对西部地区"两基"攻坚县农村中小学，在不改变教师管理事权的前提下，在现有教师编制内设立特别岗位，由国家公开招募高校毕业生担任特别岗位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28"/>
          <w:szCs w:val="28"/>
        </w:rPr>
      </w:pPr>
      <w:r>
        <w:rPr>
          <w:rFonts w:hint="eastAsia" w:ascii="仿宋" w:hAnsi="仿宋" w:eastAsia="仿宋" w:cs="仿宋"/>
          <w:sz w:val="28"/>
          <w:szCs w:val="28"/>
          <w:bdr w:val="none" w:color="auto" w:sz="0" w:space="0"/>
        </w:rPr>
        <w:t>实施"特岗计划"的重要意义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0"/>
        <w:rPr>
          <w:rFonts w:hint="eastAsia" w:ascii="仿宋" w:hAnsi="仿宋" w:eastAsia="仿宋" w:cs="仿宋"/>
          <w:sz w:val="28"/>
          <w:szCs w:val="28"/>
        </w:rPr>
      </w:pPr>
      <w:r>
        <w:rPr>
          <w:rFonts w:hint="eastAsia" w:ascii="仿宋" w:hAnsi="仿宋" w:eastAsia="仿宋" w:cs="仿宋"/>
          <w:sz w:val="28"/>
          <w:szCs w:val="28"/>
          <w:bdr w:val="none" w:color="auto" w:sz="0" w:space="0"/>
        </w:rPr>
        <w:t>1.实施"特岗计划"，是创新教师补充机制，吸引高学历人才从事农村义务教育的重要改革。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0"/>
        <w:rPr>
          <w:rFonts w:hint="eastAsia" w:ascii="仿宋" w:hAnsi="仿宋" w:eastAsia="仿宋" w:cs="仿宋"/>
          <w:sz w:val="28"/>
          <w:szCs w:val="28"/>
        </w:rPr>
      </w:pPr>
      <w:r>
        <w:rPr>
          <w:rFonts w:hint="eastAsia" w:ascii="仿宋" w:hAnsi="仿宋" w:eastAsia="仿宋" w:cs="仿宋"/>
          <w:sz w:val="28"/>
          <w:szCs w:val="28"/>
          <w:bdr w:val="none" w:color="auto" w:sz="0" w:space="0"/>
        </w:rPr>
        <w:t>2.实施"特岗计划"，是扩大高校毕业生就业渠道，促进青年人才健康成长的有效途径。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0"/>
        <w:rPr>
          <w:rFonts w:hint="eastAsia" w:ascii="仿宋" w:hAnsi="仿宋" w:eastAsia="仿宋" w:cs="仿宋"/>
          <w:sz w:val="28"/>
          <w:szCs w:val="28"/>
        </w:rPr>
      </w:pPr>
      <w:r>
        <w:rPr>
          <w:rFonts w:hint="eastAsia" w:ascii="仿宋" w:hAnsi="仿宋" w:eastAsia="仿宋" w:cs="仿宋"/>
          <w:sz w:val="28"/>
          <w:szCs w:val="28"/>
          <w:bdr w:val="none" w:color="auto" w:sz="0" w:space="0"/>
        </w:rPr>
        <w:t>3.实施"特岗计划"，是巩固"两基"成果，完善农村义务教育保障机制的必然要求。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0"/>
        <w:rPr>
          <w:rFonts w:hint="eastAsia" w:ascii="仿宋" w:hAnsi="仿宋" w:eastAsia="仿宋" w:cs="仿宋"/>
          <w:sz w:val="28"/>
          <w:szCs w:val="28"/>
        </w:rPr>
      </w:pPr>
      <w:r>
        <w:rPr>
          <w:rFonts w:hint="eastAsia" w:ascii="仿宋" w:hAnsi="仿宋" w:eastAsia="仿宋" w:cs="仿宋"/>
          <w:sz w:val="28"/>
          <w:szCs w:val="28"/>
          <w:bdr w:val="none" w:color="auto" w:sz="0" w:space="0"/>
        </w:rPr>
        <w:t>4.实施"特岗计划"，是提高农村教育质量，促进社会主义新农村建设的有效措施。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rPr>
      </w:pPr>
      <w:r>
        <w:rPr>
          <w:rStyle w:val="5"/>
          <w:rFonts w:hint="eastAsia" w:ascii="仿宋" w:hAnsi="仿宋" w:eastAsia="仿宋" w:cs="仿宋"/>
          <w:sz w:val="28"/>
          <w:szCs w:val="28"/>
          <w:bdr w:val="none" w:color="auto" w:sz="0" w:space="0"/>
        </w:rPr>
        <w:t>实施范围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0"/>
        <w:rPr>
          <w:rFonts w:hint="eastAsia" w:ascii="仿宋" w:hAnsi="仿宋" w:eastAsia="仿宋" w:cs="仿宋"/>
          <w:sz w:val="28"/>
          <w:szCs w:val="28"/>
        </w:rPr>
      </w:pPr>
      <w:r>
        <w:rPr>
          <w:rFonts w:hint="eastAsia" w:ascii="仿宋" w:hAnsi="仿宋" w:eastAsia="仿宋" w:cs="仿宋"/>
          <w:color w:val="333333"/>
          <w:sz w:val="28"/>
          <w:szCs w:val="28"/>
          <w:bdr w:val="none" w:color="auto" w:sz="0" w:space="0"/>
        </w:rPr>
        <w:t>从2006年起，用5年的时间实施。特设岗位教师聘期3年。2009年继续实施"特岗计划"，并将实施范围扩大到中西部地区国家扶贫开发工作重点县，国家特岗计划的名额将视各地实施国家"特岗计划"的情况以及是否实施地方"特岗计划"的情况进行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firstLineChars="0"/>
        <w:rPr>
          <w:rFonts w:hint="eastAsia" w:ascii="仿宋" w:hAnsi="仿宋" w:eastAsia="仿宋" w:cs="仿宋"/>
          <w:sz w:val="28"/>
          <w:szCs w:val="28"/>
        </w:rPr>
      </w:pPr>
      <w:r>
        <w:rPr>
          <w:rFonts w:hint="eastAsia" w:ascii="仿宋" w:hAnsi="仿宋" w:eastAsia="仿宋" w:cs="仿宋"/>
          <w:color w:val="333333"/>
          <w:sz w:val="28"/>
          <w:szCs w:val="28"/>
          <w:bdr w:val="none" w:color="auto" w:sz="0" w:space="0"/>
        </w:rPr>
        <w:t>2006-2008年"</w:t>
      </w:r>
      <w:r>
        <w:rPr>
          <w:rFonts w:hint="eastAsia" w:ascii="仿宋" w:hAnsi="仿宋" w:eastAsia="仿宋" w:cs="仿宋"/>
          <w:sz w:val="28"/>
          <w:szCs w:val="28"/>
          <w:bdr w:val="none" w:color="auto" w:sz="0" w:space="0"/>
        </w:rPr>
        <w:t>特岗计划</w:t>
      </w:r>
      <w:r>
        <w:rPr>
          <w:rFonts w:hint="eastAsia" w:ascii="仿宋" w:hAnsi="仿宋" w:eastAsia="仿宋" w:cs="仿宋"/>
          <w:color w:val="333333"/>
          <w:sz w:val="28"/>
          <w:szCs w:val="28"/>
          <w:bdr w:val="none" w:color="auto" w:sz="0" w:space="0"/>
        </w:rPr>
        <w:t>"的实施范围以国家西部地区"两基"攻坚县为主(含</w:t>
      </w:r>
      <w:r>
        <w:rPr>
          <w:rFonts w:hint="eastAsia" w:ascii="仿宋" w:hAnsi="仿宋" w:eastAsia="仿宋" w:cs="仿宋"/>
          <w:sz w:val="28"/>
          <w:szCs w:val="28"/>
          <w:bdr w:val="none" w:color="auto" w:sz="0" w:space="0"/>
        </w:rPr>
        <w:t>新疆生产建设兵团</w:t>
      </w:r>
      <w:r>
        <w:rPr>
          <w:rFonts w:hint="eastAsia" w:ascii="仿宋" w:hAnsi="仿宋" w:eastAsia="仿宋" w:cs="仿宋"/>
          <w:color w:val="333333"/>
          <w:sz w:val="28"/>
          <w:szCs w:val="28"/>
          <w:bdr w:val="none" w:color="auto" w:sz="0" w:space="0"/>
        </w:rPr>
        <w:t>的部分团场)，包括纳入国家西部开发计划的部分中部省份的少数民族</w:t>
      </w:r>
      <w:r>
        <w:rPr>
          <w:rFonts w:hint="eastAsia" w:ascii="仿宋" w:hAnsi="仿宋" w:eastAsia="仿宋" w:cs="仿宋"/>
          <w:sz w:val="28"/>
          <w:szCs w:val="28"/>
          <w:bdr w:val="none" w:color="auto" w:sz="0" w:space="0"/>
        </w:rPr>
        <w:t>自治州</w:t>
      </w:r>
      <w:r>
        <w:rPr>
          <w:rFonts w:hint="eastAsia" w:ascii="仿宋" w:hAnsi="仿宋" w:eastAsia="仿宋" w:cs="仿宋"/>
          <w:color w:val="333333"/>
          <w:sz w:val="28"/>
          <w:szCs w:val="28"/>
          <w:bdr w:val="none" w:color="auto" w:sz="0" w:space="0"/>
        </w:rPr>
        <w:t>，适当兼顾西部地区一些有困难的边境县、少数民族</w:t>
      </w:r>
      <w:r>
        <w:rPr>
          <w:rFonts w:hint="eastAsia" w:ascii="仿宋" w:hAnsi="仿宋" w:eastAsia="仿宋" w:cs="仿宋"/>
          <w:sz w:val="28"/>
          <w:szCs w:val="28"/>
          <w:bdr w:val="none" w:color="auto" w:sz="0" w:space="0"/>
        </w:rPr>
        <w:t>自治县</w:t>
      </w:r>
      <w:r>
        <w:rPr>
          <w:rFonts w:hint="eastAsia" w:ascii="仿宋" w:hAnsi="仿宋" w:eastAsia="仿宋" w:cs="仿宋"/>
          <w:color w:val="333333"/>
          <w:sz w:val="28"/>
          <w:szCs w:val="28"/>
          <w:bdr w:val="none" w:color="auto" w:sz="0" w:space="0"/>
        </w:rPr>
        <w:t>和少小民族县。2009年，实施范围扩大到中西部地区国家扶贫开发工作重点县。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仿宋" w:hAnsi="仿宋" w:eastAsia="仿宋" w:cs="仿宋"/>
          <w:sz w:val="28"/>
          <w:szCs w:val="28"/>
        </w:rPr>
      </w:pPr>
      <w:r>
        <w:rPr>
          <w:rStyle w:val="5"/>
          <w:rFonts w:hint="eastAsia" w:ascii="仿宋" w:hAnsi="仿宋" w:eastAsia="仿宋" w:cs="仿宋"/>
          <w:color w:val="E27961"/>
          <w:sz w:val="28"/>
          <w:szCs w:val="28"/>
          <w:bdr w:val="none" w:color="auto" w:sz="0" w:space="0"/>
        </w:rPr>
        <w:t>实施步骤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仿宋" w:hAnsi="仿宋" w:eastAsia="仿宋" w:cs="仿宋"/>
          <w:color w:val="333333"/>
          <w:sz w:val="28"/>
          <w:szCs w:val="28"/>
        </w:rPr>
      </w:pPr>
      <w:r>
        <w:rPr>
          <w:rFonts w:hint="eastAsia" w:ascii="仿宋" w:hAnsi="仿宋" w:eastAsia="仿宋" w:cs="仿宋"/>
          <w:color w:val="333333"/>
          <w:sz w:val="28"/>
          <w:szCs w:val="28"/>
          <w:bdr w:val="none" w:color="auto" w:sz="0" w:space="0"/>
        </w:rPr>
        <w:t>⒈事权不变，创新机制。"计划"是中央对西部农村贫困和边远地区解决教师问题的支持，不改变事权划分。纳入"特岗计划"的县(市)，必须是教师总体缺编、结构性矛盾突出，财力比较困难，但工作基础好、积极性高的县(市)，"特岗计划"实施期内不得再以其他方式补充新教师。各相关省(自治区、直辖市)要在核定的编制总额内招聘特设岗位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仿宋" w:hAnsi="仿宋" w:eastAsia="仿宋" w:cs="仿宋"/>
          <w:color w:val="333333"/>
          <w:sz w:val="28"/>
          <w:szCs w:val="28"/>
        </w:rPr>
      </w:pPr>
      <w:r>
        <w:rPr>
          <w:rFonts w:hint="eastAsia" w:ascii="仿宋" w:hAnsi="仿宋" w:eastAsia="仿宋" w:cs="仿宋"/>
          <w:color w:val="333333"/>
          <w:sz w:val="28"/>
          <w:szCs w:val="28"/>
          <w:bdr w:val="none" w:color="auto" w:sz="0" w:space="0"/>
        </w:rPr>
        <w:t>⒉中央统筹，地方实施。教育部、财政部牵头制订总体规划和年度计划，提出特设岗位教师总量指导性意见。相关省(自治区、直辖市)要研究制订实施"特岗计划"的具体政策和落实办法，并精心组织实施。受援县(市)负责教师的日常管理和考核，并向省级有关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仿宋" w:hAnsi="仿宋" w:eastAsia="仿宋" w:cs="仿宋"/>
          <w:color w:val="333333"/>
          <w:sz w:val="28"/>
          <w:szCs w:val="28"/>
        </w:rPr>
      </w:pPr>
      <w:r>
        <w:rPr>
          <w:rFonts w:hint="eastAsia" w:ascii="仿宋" w:hAnsi="仿宋" w:eastAsia="仿宋" w:cs="仿宋"/>
          <w:color w:val="333333"/>
          <w:sz w:val="28"/>
          <w:szCs w:val="28"/>
          <w:bdr w:val="none" w:color="auto" w:sz="0" w:space="0"/>
        </w:rPr>
        <w:t>⒊相对集中，成组配置。特设岗位教师的安排应注意结合当地实际需求，按照学科结构，科学搭配。岗位的设置要相对集中，避免过于分散。一般在1个县(市)安排100个左右，1所学校安排3-5人。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仿宋" w:hAnsi="仿宋" w:eastAsia="仿宋" w:cs="仿宋"/>
          <w:color w:val="333333"/>
          <w:sz w:val="28"/>
          <w:szCs w:val="28"/>
        </w:rPr>
      </w:pPr>
      <w:r>
        <w:rPr>
          <w:rFonts w:hint="eastAsia" w:ascii="仿宋" w:hAnsi="仿宋" w:eastAsia="仿宋" w:cs="仿宋"/>
          <w:color w:val="333333"/>
          <w:sz w:val="28"/>
          <w:szCs w:val="28"/>
          <w:bdr w:val="none" w:color="auto" w:sz="0" w:space="0"/>
        </w:rPr>
        <w:t>⒋侧重初中，兼顾小学。特设岗位教师原则上安排在县以下农村初中，适当兼顾乡镇中心学校。人口较少的边境县、少数民族自治县和少小民族县可安排在农村生源占60%左右的县城学校。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仿宋" w:hAnsi="仿宋" w:eastAsia="仿宋" w:cs="仿宋"/>
          <w:sz w:val="28"/>
          <w:szCs w:val="28"/>
        </w:rPr>
      </w:pPr>
      <w:r>
        <w:rPr>
          <w:rFonts w:hint="eastAsia" w:ascii="仿宋" w:hAnsi="仿宋" w:eastAsia="仿宋" w:cs="仿宋"/>
          <w:color w:val="333333"/>
          <w:sz w:val="28"/>
          <w:szCs w:val="28"/>
          <w:bdr w:val="none" w:color="auto" w:sz="0" w:space="0"/>
        </w:rPr>
        <w:t>⒌先行试点，逐步扩大。"特岗计划"的实施采取先试点，后推开的办法。2006年安排了2-3万个特设岗位教师。相关省(自治区、直辖市)要精心选择部分教师紧缺、工作基础好的"两基"攻坚县作为试点县，并认真抓好试点工作。</w:t>
      </w:r>
      <w:r>
        <w:rPr>
          <w:rFonts w:hint="eastAsia" w:ascii="仿宋" w:hAnsi="仿宋" w:eastAsia="仿宋" w:cs="仿宋"/>
          <w:kern w:val="0"/>
          <w:sz w:val="28"/>
          <w:szCs w:val="28"/>
          <w:bdr w:val="none" w:color="auto" w:sz="0" w:space="0"/>
          <w:lang w:val="en-US" w:eastAsia="zh-CN" w:bidi="ar"/>
        </w:rPr>
        <w:br w:type="textWrapping"/>
      </w:r>
      <w:r>
        <w:rPr>
          <w:rFonts w:hint="eastAsia" w:ascii="仿宋" w:hAnsi="仿宋" w:eastAsia="仿宋" w:cs="仿宋"/>
          <w:kern w:val="0"/>
          <w:sz w:val="28"/>
          <w:szCs w:val="28"/>
          <w:bdr w:val="none" w:color="6B4D40" w:sz="0" w:space="0"/>
          <w:lang w:val="en-US" w:eastAsia="zh-CN" w:bidi="ar"/>
        </w:rPr>
        <w:t>招聘对象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仿宋" w:hAnsi="仿宋" w:eastAsia="仿宋" w:cs="仿宋"/>
          <w:color w:val="333333"/>
          <w:sz w:val="28"/>
          <w:szCs w:val="28"/>
        </w:rPr>
      </w:pPr>
      <w:r>
        <w:rPr>
          <w:rFonts w:hint="eastAsia" w:ascii="仿宋" w:hAnsi="仿宋" w:eastAsia="仿宋" w:cs="仿宋"/>
          <w:color w:val="333333"/>
          <w:sz w:val="28"/>
          <w:szCs w:val="28"/>
          <w:bdr w:val="none" w:color="auto" w:sz="0" w:space="0"/>
        </w:rPr>
        <w:t>⑴以高等师范院校和其他</w:t>
      </w:r>
      <w:r>
        <w:rPr>
          <w:rFonts w:hint="eastAsia" w:ascii="仿宋" w:hAnsi="仿宋" w:eastAsia="仿宋" w:cs="仿宋"/>
          <w:color w:val="333333"/>
          <w:sz w:val="28"/>
          <w:szCs w:val="28"/>
          <w:bdr w:val="none" w:color="auto" w:sz="0" w:space="0"/>
        </w:rPr>
        <w:t>全日制普通高校</w:t>
      </w:r>
      <w:r>
        <w:rPr>
          <w:rFonts w:hint="eastAsia" w:ascii="仿宋" w:hAnsi="仿宋" w:eastAsia="仿宋" w:cs="仿宋"/>
          <w:color w:val="333333"/>
          <w:sz w:val="28"/>
          <w:szCs w:val="28"/>
          <w:bdr w:val="none" w:color="auto" w:sz="0" w:space="0"/>
        </w:rPr>
        <w:t>应届本科毕业生为主，可招少量应届师范类专业专科毕业生。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仿宋" w:hAnsi="仿宋" w:eastAsia="仿宋" w:cs="仿宋"/>
          <w:color w:val="333333"/>
          <w:sz w:val="28"/>
          <w:szCs w:val="28"/>
        </w:rPr>
      </w:pPr>
      <w:r>
        <w:rPr>
          <w:rFonts w:hint="eastAsia" w:ascii="仿宋" w:hAnsi="仿宋" w:eastAsia="仿宋" w:cs="仿宋"/>
          <w:color w:val="333333"/>
          <w:sz w:val="28"/>
          <w:szCs w:val="28"/>
          <w:bdr w:val="none" w:color="auto" w:sz="0" w:space="0"/>
        </w:rPr>
        <w:t>⑵取得教师资格，具有一定教育教学实践经验，年龄在30岁以下的全日制普通高校往届本科毕业生。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仿宋" w:hAnsi="仿宋" w:eastAsia="仿宋" w:cs="仿宋"/>
          <w:color w:val="333333"/>
          <w:sz w:val="28"/>
          <w:szCs w:val="28"/>
        </w:rPr>
      </w:pPr>
      <w:r>
        <w:rPr>
          <w:rFonts w:hint="eastAsia" w:ascii="仿宋" w:hAnsi="仿宋" w:eastAsia="仿宋" w:cs="仿宋"/>
          <w:color w:val="333333"/>
          <w:sz w:val="28"/>
          <w:szCs w:val="28"/>
          <w:bdr w:val="none" w:color="auto" w:sz="0" w:space="0"/>
        </w:rPr>
        <w:t>⑶参加过"大学生志愿服务西部计划"、有从教经历的志愿者和参加过半年以上实习支教的师范院校毕业生同等条件下优先。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仿宋" w:hAnsi="仿宋" w:eastAsia="仿宋" w:cs="仿宋"/>
          <w:color w:val="333333"/>
          <w:sz w:val="28"/>
          <w:szCs w:val="28"/>
        </w:rPr>
      </w:pPr>
      <w:r>
        <w:rPr>
          <w:rFonts w:hint="eastAsia" w:ascii="仿宋" w:hAnsi="仿宋" w:eastAsia="仿宋" w:cs="仿宋"/>
          <w:color w:val="333333"/>
          <w:sz w:val="28"/>
          <w:szCs w:val="28"/>
          <w:bdr w:val="none" w:color="auto" w:sz="0" w:space="0"/>
        </w:rPr>
        <w:t>⑷报名者应同时符合教师资格条件要求和招聘岗位要求。</w:t>
      </w:r>
    </w:p>
    <w:p>
      <w:pPr>
        <w:pStyle w:val="3"/>
        <w:keepNext w:val="0"/>
        <w:keepLines w:val="0"/>
        <w:widowControl/>
        <w:suppressLineNumbers w:val="0"/>
        <w:pBdr>
          <w:top w:val="none" w:color="6B4D40" w:sz="0" w:space="0"/>
          <w:left w:val="none" w:color="6B4D40" w:sz="0" w:space="0"/>
          <w:bottom w:val="none" w:color="6B4D40" w:sz="0" w:space="0"/>
          <w:right w:val="none" w:color="6B4D40"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drawing>
          <wp:inline distT="0" distB="0" distL="114300" distR="114300">
            <wp:extent cx="3571875" cy="287655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4"/>
                    <a:stretch>
                      <a:fillRect/>
                    </a:stretch>
                  </pic:blipFill>
                  <pic:spPr>
                    <a:xfrm>
                      <a:off x="0" y="0"/>
                      <a:ext cx="3571875" cy="28765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BD4ED"/>
        <w:spacing w:before="0" w:beforeAutospacing="0" w:after="0" w:afterAutospacing="0"/>
        <w:ind w:left="0" w:right="0"/>
        <w:rPr>
          <w:rFonts w:hint="eastAsia" w:ascii="仿宋" w:hAnsi="仿宋" w:eastAsia="仿宋" w:cs="仿宋"/>
          <w:color w:val="353EA9"/>
          <w:sz w:val="28"/>
          <w:szCs w:val="28"/>
        </w:rPr>
      </w:pPr>
      <w:r>
        <w:rPr>
          <w:rFonts w:hint="eastAsia" w:ascii="仿宋" w:hAnsi="仿宋" w:eastAsia="仿宋" w:cs="仿宋"/>
          <w:color w:val="353EA9"/>
          <w:sz w:val="28"/>
          <w:szCs w:val="28"/>
          <w:bdr w:val="none" w:color="auto" w:sz="0" w:space="0"/>
          <w:shd w:val="clear" w:fill="FBD4ED"/>
        </w:rPr>
        <w:t>06</w:t>
      </w:r>
    </w:p>
    <w:p>
      <w:pPr>
        <w:keepNext w:val="0"/>
        <w:keepLines w:val="0"/>
        <w:widowControl/>
        <w:suppressLineNumbers w:val="0"/>
        <w:jc w:val="left"/>
        <w:rPr>
          <w:rFonts w:hint="eastAsia" w:ascii="仿宋" w:hAnsi="仿宋" w:eastAsia="仿宋" w:cs="仿宋"/>
          <w:sz w:val="28"/>
          <w:szCs w:val="28"/>
        </w:rPr>
      </w:pPr>
    </w:p>
    <w:p>
      <w:pPr>
        <w:pStyle w:val="3"/>
        <w:keepNext w:val="0"/>
        <w:keepLines w:val="0"/>
        <w:widowControl/>
        <w:suppressLineNumbers w:val="0"/>
        <w:pBdr>
          <w:top w:val="single" w:color="212122" w:sz="4" w:space="5"/>
          <w:left w:val="none" w:color="212122" w:sz="0" w:space="0"/>
          <w:bottom w:val="single" w:color="212122" w:sz="4" w:space="5"/>
          <w:right w:val="none" w:color="212122" w:sz="0" w:space="0"/>
        </w:pBdr>
        <w:spacing w:before="100" w:beforeAutospacing="0" w:after="100" w:afterAutospacing="0" w:line="250" w:lineRule="atLeast"/>
        <w:ind w:left="0" w:right="0"/>
        <w:jc w:val="center"/>
        <w:rPr>
          <w:rFonts w:hint="eastAsia" w:ascii="仿宋" w:hAnsi="仿宋" w:eastAsia="仿宋" w:cs="仿宋"/>
          <w:spacing w:val="15"/>
          <w:sz w:val="28"/>
          <w:szCs w:val="28"/>
        </w:rPr>
      </w:pPr>
      <w:r>
        <w:rPr>
          <w:rFonts w:hint="eastAsia" w:ascii="仿宋" w:hAnsi="仿宋" w:eastAsia="仿宋" w:cs="仿宋"/>
          <w:color w:val="000000"/>
          <w:spacing w:val="15"/>
          <w:sz w:val="28"/>
          <w:szCs w:val="28"/>
          <w:bdr w:val="none" w:color="auto" w:sz="0" w:space="0"/>
        </w:rPr>
        <w:t>招聘程序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仿宋" w:hAnsi="仿宋" w:eastAsia="仿宋" w:cs="仿宋"/>
          <w:color w:val="333333"/>
          <w:sz w:val="28"/>
          <w:szCs w:val="28"/>
        </w:rPr>
      </w:pPr>
      <w:r>
        <w:rPr>
          <w:rFonts w:hint="eastAsia" w:ascii="仿宋" w:hAnsi="仿宋" w:eastAsia="仿宋" w:cs="仿宋"/>
          <w:color w:val="333333"/>
          <w:sz w:val="28"/>
          <w:szCs w:val="28"/>
          <w:bdr w:val="none" w:color="auto" w:sz="0" w:space="0"/>
        </w:rPr>
        <w:t>特岗教师实行公开招聘，合同管理。合同规定用人单位和应聘人员双方的权利和义务。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仿宋" w:hAnsi="仿宋" w:eastAsia="仿宋" w:cs="仿宋"/>
          <w:color w:val="333333"/>
          <w:sz w:val="28"/>
          <w:szCs w:val="28"/>
        </w:rPr>
      </w:pPr>
      <w:r>
        <w:rPr>
          <w:rFonts w:hint="eastAsia" w:ascii="仿宋" w:hAnsi="仿宋" w:eastAsia="仿宋" w:cs="仿宋"/>
          <w:color w:val="333333"/>
          <w:sz w:val="28"/>
          <w:szCs w:val="28"/>
          <w:bdr w:val="none" w:color="auto" w:sz="0" w:space="0"/>
        </w:rPr>
        <w:t>招聘工作由省级教育、人力资源社会保障、财政、编办等相关部门共同负责，遵循"公开、公平、自愿、择优"和"三定"(定县、定校、定岗)原则，按下列程序进行:①公布需求，②自愿报名，③资格审查，④考试考核，⑤集中培训，⑥资格认定，⑦签订合同，⑧上岗任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仿宋" w:hAnsi="仿宋" w:eastAsia="仿宋" w:cs="仿宋"/>
          <w:spacing w:val="15"/>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仿宋" w:hAnsi="仿宋" w:eastAsia="仿宋" w:cs="仿宋"/>
          <w:spacing w:val="15"/>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BD4ED"/>
        <w:spacing w:before="0" w:beforeAutospacing="0" w:after="0" w:afterAutospacing="0"/>
        <w:ind w:left="0" w:right="0"/>
        <w:rPr>
          <w:rFonts w:hint="eastAsia" w:ascii="仿宋" w:hAnsi="仿宋" w:eastAsia="仿宋" w:cs="仿宋"/>
          <w:color w:val="353EA9"/>
          <w:sz w:val="28"/>
          <w:szCs w:val="28"/>
        </w:rPr>
      </w:pPr>
      <w:r>
        <w:rPr>
          <w:rFonts w:hint="eastAsia" w:ascii="仿宋" w:hAnsi="仿宋" w:eastAsia="仿宋" w:cs="仿宋"/>
          <w:color w:val="353EA9"/>
          <w:sz w:val="28"/>
          <w:szCs w:val="28"/>
          <w:bdr w:val="none" w:color="auto" w:sz="0" w:space="0"/>
          <w:shd w:val="clear" w:fill="FBD4ED"/>
        </w:rPr>
        <w:t>07</w:t>
      </w:r>
    </w:p>
    <w:p>
      <w:pPr>
        <w:keepNext w:val="0"/>
        <w:keepLines w:val="0"/>
        <w:widowControl/>
        <w:suppressLineNumbers w:val="0"/>
        <w:jc w:val="left"/>
        <w:rPr>
          <w:rFonts w:hint="eastAsia" w:ascii="仿宋" w:hAnsi="仿宋" w:eastAsia="仿宋" w:cs="仿宋"/>
          <w:sz w:val="28"/>
          <w:szCs w:val="2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 w:hAnsi="仿宋" w:eastAsia="仿宋" w:cs="仿宋"/>
          <w:sz w:val="28"/>
          <w:szCs w:val="28"/>
        </w:rPr>
      </w:pPr>
      <w:r>
        <w:rPr>
          <w:rFonts w:hint="eastAsia" w:ascii="仿宋" w:hAnsi="仿宋" w:eastAsia="仿宋" w:cs="仿宋"/>
          <w:sz w:val="28"/>
          <w:szCs w:val="28"/>
          <w:bdr w:val="none" w:color="auto" w:sz="0" w:space="0"/>
        </w:rPr>
        <w:t>优惠政策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仿宋" w:hAnsi="仿宋" w:eastAsia="仿宋" w:cs="仿宋"/>
          <w:color w:val="333333"/>
          <w:sz w:val="28"/>
          <w:szCs w:val="28"/>
        </w:rPr>
      </w:pPr>
      <w:r>
        <w:rPr>
          <w:rFonts w:hint="eastAsia" w:ascii="仿宋" w:hAnsi="仿宋" w:eastAsia="仿宋" w:cs="仿宋"/>
          <w:color w:val="333333"/>
          <w:sz w:val="28"/>
          <w:szCs w:val="28"/>
          <w:bdr w:val="none" w:color="auto" w:sz="0" w:space="0"/>
        </w:rPr>
        <w:t>三年聘任期间:①执行国家统一的工资制度和标准。与当地正式老师享有同等待遇，绩效工资不足的部分由地方财政解决。②津贴补由各地根据当地同等条件公办教师收入和中央补助水平综合确定。提供必要的交通补助、体检费和按规定纳入当地社会保障体系，享受相应社会保障待遇，政府不安排商业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40" w:lineRule="atLeast"/>
        <w:ind w:left="0" w:right="0" w:firstLine="420"/>
        <w:rPr>
          <w:rFonts w:hint="eastAsia" w:ascii="仿宋" w:hAnsi="仿宋" w:eastAsia="仿宋" w:cs="仿宋"/>
          <w:color w:val="333333"/>
          <w:sz w:val="28"/>
          <w:szCs w:val="28"/>
        </w:rPr>
      </w:pPr>
      <w:r>
        <w:rPr>
          <w:rFonts w:hint="eastAsia" w:ascii="仿宋" w:hAnsi="仿宋" w:eastAsia="仿宋" w:cs="仿宋"/>
          <w:color w:val="333333"/>
          <w:sz w:val="28"/>
          <w:szCs w:val="28"/>
          <w:bdr w:val="none" w:color="auto" w:sz="0" w:space="0"/>
        </w:rPr>
        <w:t>三年聘任期满后:①鼓励期满后继续从事农村教育事业。对愿意留在当地学校的，当地政府要负责落实工作岗位，纳入教师编制工资发放纳入当地财政统发范围。②重新择业的，各地要为其重新选择工作岗位提供方便条件和必要帮助。③可推荐免试攻读教育硕士。</w:t>
      </w:r>
    </w:p>
    <w:p>
      <w:pP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C008AD"/>
    <w:rsid w:val="7DC008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2018-12-25T12:46:00Z</dcterms:created>
  <dc:creator>是你</dc:creator>
  <cp:lastModifiedBy>是你</cp:lastModifiedBy>
  <dcterms:modified xsi:type="dcterms:W3CDTF">2018-12-25T12:49:02Z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